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EDD49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38891C7E">
      <w:pPr>
        <w:jc w:val="center"/>
        <w:rPr>
          <w:rFonts w:hint="eastAsia" w:ascii="仿宋_GB2312" w:eastAsia="仿宋_GB2312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金相显微镜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主要技术参数</w:t>
      </w:r>
    </w:p>
    <w:bookmarkEnd w:id="1"/>
    <w:p w14:paraId="12E3EF94"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1.常规倒置金相显微镜</w:t>
      </w:r>
    </w:p>
    <w:p w14:paraId="7CA37308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（1）放大与光学系统：放大倍数范围 50X-2500X，满足常规金相试样微观观察需求；目镜为视度调节型高眼点大视野平场目镜 PL10X/20mm，PL20X/12mm，其中 1 支需配备 0.1mm 十字分划尺，目镜可锁定在观察筒上。</w:t>
      </w:r>
    </w:p>
    <w:p w14:paraId="4AFBD970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（2）观察与转换机构：观察筒为铰链式三目结构，</w:t>
      </w:r>
      <w:bookmarkStart w:id="0" w:name="OLE_LINK10"/>
      <w:r>
        <w:rPr>
          <w:rFonts w:hint="eastAsia" w:ascii="仿宋_GB2312" w:eastAsia="仿宋_GB2312"/>
          <w:sz w:val="32"/>
        </w:rPr>
        <w:t>45°倾斜，固定式分光比 8:2，瞳距可调节，调节范围 47-75mm</w:t>
      </w:r>
      <w:bookmarkEnd w:id="0"/>
      <w:r>
        <w:rPr>
          <w:rFonts w:hint="eastAsia" w:ascii="仿宋_GB2312" w:eastAsia="仿宋_GB2312"/>
          <w:sz w:val="32"/>
        </w:rPr>
        <w:t xml:space="preserve">；物镜转换器为内定位 5 孔结构，适配专用金相物镜；物镜为平场消色差长工作距金相物镜。 </w:t>
      </w:r>
    </w:p>
    <w:p w14:paraId="0BBE6CC5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（3）调焦与载物台：调焦机构为粗微调同轴设计，粗动每转行程38mm，微调精度 0.002mm；配备粗调松紧调节装置，可调节粗调手轮扭矩；载物台为三层机械移动平台，采用低手位 X、Y 方向同轴调节，大小 200mm×152mm，移动范围：30mm×30mm，移动精度 0.1mm；配备可拆样品压片，水滴型金属载物台板（中心孔直径 12mm），带 360°旋转手柄。</w:t>
      </w:r>
    </w:p>
    <w:p w14:paraId="1F48BC5A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（4）照明与滤光：支持 100V-240V 宽电压输入，亮度连续可调，灯室为后置式且已预定中心；配备黄绿蓝色滤色片，满足常规观察的滤光需求。</w:t>
      </w:r>
    </w:p>
    <w:p w14:paraId="539D25A1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（5）数码成像系统（CCD）：高清1600 万像素，USB3.0 数字式，成像清晰，画面流畅；可连接至计算机进行图像实时成像采集，拍照，录像，测量，编辑，保存和打印图片。详细参数如下：</w:t>
      </w:r>
    </w:p>
    <w:p w14:paraId="543693CC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传感器：</w:t>
      </w:r>
      <w:r>
        <w:rPr>
          <w:rFonts w:hint="eastAsia" w:ascii="仿宋_GB2312" w:eastAsia="仿宋_GB2312"/>
          <w:sz w:val="32"/>
          <w:lang w:val="pl-PL"/>
        </w:rPr>
        <w:t>16M/MN34120(C)1/2.33”(6.18x4.66)；</w:t>
      </w:r>
      <w:r>
        <w:rPr>
          <w:rFonts w:hint="eastAsia" w:ascii="仿宋_GB2312" w:eastAsia="仿宋_GB2312"/>
          <w:sz w:val="32"/>
          <w:lang w:val="de-DE"/>
        </w:rPr>
        <w:t>像素(μm)：</w:t>
      </w:r>
      <w:r>
        <w:rPr>
          <w:rFonts w:hint="eastAsia" w:ascii="仿宋_GB2312" w:eastAsia="仿宋_GB2312"/>
          <w:sz w:val="32"/>
          <w:lang w:val="pl-PL"/>
        </w:rPr>
        <w:t>1600</w:t>
      </w:r>
      <w:r>
        <w:rPr>
          <w:rFonts w:hint="eastAsia" w:ascii="仿宋_GB2312" w:eastAsia="仿宋_GB2312"/>
          <w:sz w:val="32"/>
        </w:rPr>
        <w:t>万像素</w:t>
      </w:r>
      <w:r>
        <w:rPr>
          <w:rFonts w:hint="eastAsia" w:ascii="仿宋_GB2312" w:eastAsia="仿宋_GB2312"/>
          <w:sz w:val="32"/>
          <w:lang w:val="pl-PL"/>
        </w:rPr>
        <w:t>（1.335x1.335）；G</w:t>
      </w:r>
      <w:r>
        <w:rPr>
          <w:rFonts w:hint="eastAsia" w:ascii="仿宋_GB2312" w:eastAsia="仿宋_GB2312"/>
          <w:sz w:val="32"/>
        </w:rPr>
        <w:t>光灵敏度动态范围</w:t>
      </w:r>
      <w:r>
        <w:rPr>
          <w:rFonts w:hint="eastAsia" w:ascii="仿宋_GB2312" w:eastAsia="仿宋_GB2312"/>
          <w:sz w:val="32"/>
          <w:lang w:val="pl-PL"/>
        </w:rPr>
        <w:t>SN</w:t>
      </w:r>
      <w:r>
        <w:rPr>
          <w:rFonts w:hint="eastAsia" w:ascii="仿宋_GB2312" w:eastAsia="仿宋_GB2312"/>
          <w:sz w:val="32"/>
        </w:rPr>
        <w:t>比</w:t>
      </w:r>
      <w:r>
        <w:rPr>
          <w:rFonts w:hint="eastAsia" w:ascii="仿宋_GB2312" w:eastAsia="仿宋_GB2312"/>
          <w:sz w:val="32"/>
          <w:lang w:val="pl-PL"/>
        </w:rPr>
        <w:t>：R: 2453LSB；Gr: 2444LSB；Gb: 1054LSB；B: 996LSB；FPS/</w:t>
      </w:r>
      <w:r>
        <w:rPr>
          <w:rFonts w:hint="eastAsia" w:ascii="仿宋_GB2312" w:eastAsia="仿宋_GB2312"/>
          <w:sz w:val="32"/>
        </w:rPr>
        <w:t>分辨率</w:t>
      </w:r>
      <w:r>
        <w:rPr>
          <w:rFonts w:hint="eastAsia" w:ascii="仿宋_GB2312" w:eastAsia="仿宋_GB2312"/>
          <w:sz w:val="32"/>
          <w:lang w:val="pl-PL"/>
        </w:rPr>
        <w:t>：6.0@4632x3488；15.0@2320x1740；26.0@1536x1160；</w:t>
      </w:r>
      <w:r>
        <w:rPr>
          <w:rFonts w:hint="eastAsia" w:ascii="仿宋_GB2312" w:eastAsia="仿宋_GB2312"/>
          <w:sz w:val="32"/>
        </w:rPr>
        <w:t>采样平均：</w:t>
      </w:r>
      <w:r>
        <w:rPr>
          <w:rFonts w:hint="eastAsia" w:ascii="仿宋_GB2312" w:eastAsia="仿宋_GB2312"/>
          <w:sz w:val="32"/>
          <w:lang w:val="pl-PL"/>
        </w:rPr>
        <w:t>1x1, 2x2,3x3；</w:t>
      </w:r>
      <w:r>
        <w:rPr>
          <w:rFonts w:hint="eastAsia" w:ascii="仿宋_GB2312" w:eastAsia="仿宋_GB2312"/>
          <w:sz w:val="32"/>
        </w:rPr>
        <w:t>曝光时间：</w:t>
      </w:r>
      <w:r>
        <w:rPr>
          <w:rFonts w:hint="eastAsia" w:ascii="仿宋_GB2312" w:eastAsia="仿宋_GB2312"/>
          <w:sz w:val="32"/>
          <w:lang w:val="pl-PL"/>
        </w:rPr>
        <w:t>0.2ms~2000ms；</w:t>
      </w:r>
      <w:r>
        <w:rPr>
          <w:rFonts w:hint="eastAsia" w:ascii="仿宋_GB2312" w:eastAsia="仿宋_GB2312"/>
          <w:sz w:val="32"/>
        </w:rPr>
        <w:t>配套软件功能：可实现显微镜图片实时成像功能，可以实现拖动鼠标任意测量，平行线之间距离测量，任意两点画椭圆，自动计算面积及周长，任意三点画圆并自动计算面积和周长。并可以在保存的图像上面显示所测量的数据结果，在图片上面添加文字，标注，日期及项目名称等，另在XY轴坐标系还可以设定任意数字进行坐标伸长或者缩短。</w:t>
      </w:r>
    </w:p>
    <w:p w14:paraId="09ED0AB8">
      <w:pPr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2.高配研究级倒置金相显微镜</w:t>
      </w:r>
    </w:p>
    <w:p w14:paraId="610125BB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（1）目镜与物镜：目镜为高眼点大视野平场目镜PL10X，视野范围≥25mm，45°倾斜，固定式分光比 8:2，瞳距可调节，调节范围 45-75mm，配备单刻度十字分划板；物镜为明暗场半复消色差金相物镜。 </w:t>
      </w:r>
    </w:p>
    <w:p w14:paraId="67AB207B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（2）观察与转换机构：观察筒为30°倾斜正像结构，无限远铰链式三目，瞳距调节范围 50—76mm，支持 5:5、100:0 两档分光比切换；物镜转换器为明暗场≥5孔结构，带 DIC 插槽，适配微分干涉组件。</w:t>
      </w:r>
    </w:p>
    <w:p w14:paraId="073509BF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（3）调焦机构：粗调行程≥25mm，微调精度0.001mm；配备防止下滑的松紧调节装置和随机上限位装置；内置 100-240V 宽电压系统，双路电源输出；采用数字调光，具备光强设定与复位功能、反射/透射光切换开关、明暗场一键切换功能。</w:t>
      </w:r>
    </w:p>
    <w:p w14:paraId="7489C9A1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（4）载物台与聚光镜:机械移动载物台，外形尺寸≥240mmX200mm，移动范围≥ 30mmX30mm，带 Y 轴锁定机构、透射系统挡光板及玻璃载物台板。聚光镜为摇出式消色差聚光镜，数值孔径 N.A.0.9。</w:t>
      </w:r>
    </w:p>
    <w:p w14:paraId="2B0EC804">
      <w:pPr>
        <w:ind w:firstLine="42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（5）照明系统：照明系统为落射式柯拉照明系统，带可变孔径光阑和中心可调视场光阑；支持 100V-240V 宽电压输入，搭载 5W 暖色 LED 照明，亮度连续可调，灯室为后置式且已预定中心；配备蓝色滤色片，满足常规观察的滤光需求。</w:t>
      </w:r>
    </w:p>
    <w:p w14:paraId="25053515"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（6）超清数码成像系统（CCD）：高清 2000 万像素，USB3.0 数字式，成像清晰，画面流畅；可连接至计算机进行图像实时成像采集，拍照，录像，测量，编辑，保存和打印图片。详细参数如下：</w:t>
      </w:r>
      <w:r>
        <w:rPr>
          <w:rFonts w:hint="eastAsia" w:ascii="仿宋_GB2312" w:eastAsia="仿宋_GB2312"/>
          <w:sz w:val="32"/>
          <w:lang w:val="zh-CN"/>
        </w:rPr>
        <w:t>传感器：</w:t>
      </w:r>
      <w:r>
        <w:rPr>
          <w:rFonts w:hint="eastAsia" w:ascii="仿宋_GB2312" w:eastAsia="仿宋_GB2312"/>
          <w:sz w:val="32"/>
        </w:rPr>
        <w:t>IMX183CQJ-J；颜色类型：彩色；</w:t>
      </w:r>
      <w:r>
        <w:rPr>
          <w:rFonts w:hint="eastAsia" w:ascii="仿宋_GB2312" w:eastAsia="仿宋_GB2312"/>
          <w:sz w:val="32"/>
          <w:lang w:val="zh-CN"/>
        </w:rPr>
        <w:t>有效分辨率：</w:t>
      </w:r>
      <w:r>
        <w:rPr>
          <w:rFonts w:hint="eastAsia" w:ascii="仿宋_GB2312" w:eastAsia="仿宋_GB2312"/>
          <w:sz w:val="32"/>
        </w:rPr>
        <w:t>5472(H) x 3648(V)；</w:t>
      </w:r>
      <w:r>
        <w:rPr>
          <w:rFonts w:hint="eastAsia" w:ascii="仿宋_GB2312" w:eastAsia="仿宋_GB2312"/>
          <w:sz w:val="32"/>
          <w:lang w:val="zh-CN"/>
        </w:rPr>
        <w:t>视频模式：</w:t>
      </w:r>
      <w:r>
        <w:rPr>
          <w:rFonts w:hint="eastAsia" w:ascii="仿宋_GB2312" w:eastAsia="仿宋_GB2312"/>
          <w:sz w:val="32"/>
        </w:rPr>
        <w:t>4096 x 3286 </w:t>
      </w:r>
      <w:r>
        <w:rPr>
          <w:rFonts w:hint="eastAsia" w:ascii="仿宋_GB2312" w:eastAsia="仿宋_GB2312"/>
          <w:sz w:val="32"/>
          <w:lang w:val="zh-CN"/>
        </w:rPr>
        <w:t>，</w:t>
      </w:r>
      <w:r>
        <w:rPr>
          <w:rFonts w:hint="eastAsia" w:ascii="仿宋_GB2312" w:eastAsia="仿宋_GB2312"/>
          <w:sz w:val="32"/>
        </w:rPr>
        <w:t>1792 x 1374</w:t>
      </w:r>
      <w:r>
        <w:rPr>
          <w:rFonts w:hint="eastAsia" w:ascii="仿宋_GB2312" w:eastAsia="仿宋_GB2312"/>
          <w:sz w:val="32"/>
          <w:lang w:val="zh-CN"/>
        </w:rPr>
        <w:t>，</w:t>
      </w:r>
      <w:r>
        <w:rPr>
          <w:rFonts w:hint="eastAsia" w:ascii="仿宋_GB2312" w:eastAsia="仿宋_GB2312"/>
          <w:sz w:val="32"/>
        </w:rPr>
        <w:t>896</w:t>
      </w:r>
      <w:r>
        <w:rPr>
          <w:rFonts w:hint="eastAsia" w:ascii="仿宋_GB2312" w:eastAsia="仿宋_GB2312"/>
          <w:sz w:val="32"/>
          <w:lang w:val="zh-CN"/>
        </w:rPr>
        <w:t>×</w:t>
      </w:r>
      <w:r>
        <w:rPr>
          <w:rFonts w:hint="eastAsia" w:ascii="仿宋_GB2312" w:eastAsia="仿宋_GB2312"/>
          <w:sz w:val="32"/>
        </w:rPr>
        <w:t>684；像元尺寸</w:t>
      </w:r>
      <w:r>
        <w:rPr>
          <w:rFonts w:hint="eastAsia" w:ascii="仿宋_GB2312" w:eastAsia="仿宋_GB2312"/>
          <w:sz w:val="32"/>
          <w:lang w:val="zh-CN"/>
        </w:rPr>
        <w:t>：</w:t>
      </w:r>
      <w:r>
        <w:rPr>
          <w:rFonts w:hint="eastAsia" w:ascii="仿宋_GB2312" w:eastAsia="仿宋_GB2312"/>
          <w:sz w:val="32"/>
        </w:rPr>
        <w:t>2.40μm x 2.40μm；</w:t>
      </w:r>
      <w:r>
        <w:rPr>
          <w:rFonts w:hint="eastAsia" w:ascii="仿宋_GB2312" w:eastAsia="仿宋_GB2312"/>
          <w:sz w:val="32"/>
          <w:lang w:val="zh-CN"/>
        </w:rPr>
        <w:t>靶面尺寸：</w:t>
      </w:r>
      <w:r>
        <w:rPr>
          <w:rFonts w:hint="eastAsia" w:ascii="仿宋_GB2312" w:eastAsia="仿宋_GB2312"/>
          <w:sz w:val="32"/>
        </w:rPr>
        <w:t>1英寸；快门模式</w:t>
      </w:r>
      <w:r>
        <w:rPr>
          <w:rFonts w:hint="eastAsia" w:ascii="仿宋_GB2312" w:eastAsia="仿宋_GB2312"/>
          <w:sz w:val="32"/>
          <w:lang w:val="zh-CN"/>
        </w:rPr>
        <w:t>：</w:t>
      </w:r>
      <w:r>
        <w:rPr>
          <w:rFonts w:hint="eastAsia" w:ascii="仿宋_GB2312" w:eastAsia="仿宋_GB2312"/>
          <w:sz w:val="32"/>
        </w:rPr>
        <w:t>卷帘快门；视频格式与帧速</w:t>
      </w:r>
      <w:r>
        <w:rPr>
          <w:rFonts w:hint="eastAsia" w:ascii="仿宋_GB2312" w:eastAsia="仿宋_GB2312"/>
          <w:sz w:val="32"/>
          <w:lang w:val="zh-CN"/>
        </w:rPr>
        <w:t>：</w:t>
      </w:r>
      <w:r>
        <w:rPr>
          <w:rFonts w:hint="eastAsia" w:ascii="仿宋_GB2312" w:eastAsia="仿宋_GB2312"/>
          <w:sz w:val="32"/>
        </w:rPr>
        <w:t>15帧@5472x3648, 53帧@2736x1824，67帧@1824x1216；</w:t>
      </w:r>
      <w:r>
        <w:rPr>
          <w:rFonts w:hint="eastAsia" w:ascii="仿宋_GB2312" w:eastAsia="仿宋_GB2312"/>
          <w:sz w:val="32"/>
          <w:lang w:val="zh-CN"/>
        </w:rPr>
        <w:t>白 平 衡：</w:t>
      </w:r>
      <w:r>
        <w:rPr>
          <w:rFonts w:hint="eastAsia" w:ascii="仿宋_GB2312" w:eastAsia="仿宋_GB2312"/>
          <w:sz w:val="32"/>
        </w:rPr>
        <w:t>自动白平衡；</w:t>
      </w:r>
      <w:r>
        <w:rPr>
          <w:rFonts w:hint="eastAsia" w:ascii="仿宋_GB2312" w:eastAsia="仿宋_GB2312"/>
          <w:sz w:val="32"/>
          <w:lang w:val="zh-CN"/>
        </w:rPr>
        <w:t>曝光时间: 自动或手动可调(</w:t>
      </w:r>
      <w:r>
        <w:rPr>
          <w:rFonts w:hint="eastAsia" w:ascii="仿宋_GB2312" w:eastAsia="仿宋_GB2312"/>
          <w:sz w:val="32"/>
        </w:rPr>
        <w:t>0.13ms – 15s</w:t>
      </w:r>
      <w:r>
        <w:rPr>
          <w:rFonts w:hint="eastAsia" w:ascii="仿宋_GB2312" w:eastAsia="仿宋_GB2312"/>
          <w:sz w:val="32"/>
          <w:lang w:val="zh-CN"/>
        </w:rPr>
        <w:t>)；</w:t>
      </w:r>
      <w:r>
        <w:rPr>
          <w:rFonts w:hint="eastAsia" w:ascii="仿宋_GB2312" w:eastAsia="仿宋_GB2312"/>
          <w:sz w:val="32"/>
        </w:rPr>
        <w:t>Binning模式</w:t>
      </w:r>
      <w:r>
        <w:rPr>
          <w:rFonts w:hint="eastAsia" w:ascii="仿宋_GB2312" w:eastAsia="仿宋_GB2312"/>
          <w:sz w:val="32"/>
          <w:lang w:val="zh-CN"/>
        </w:rPr>
        <w:t>:</w:t>
      </w:r>
      <w:r>
        <w:rPr>
          <w:rFonts w:hint="eastAsia" w:ascii="仿宋_GB2312" w:eastAsia="仿宋_GB2312"/>
          <w:sz w:val="32"/>
        </w:rPr>
        <w:t>2x2, 3x3； 位数：12bit；数据传输：USB3.0；</w:t>
      </w:r>
      <w:r>
        <w:rPr>
          <w:rFonts w:hint="eastAsia" w:ascii="仿宋_GB2312" w:eastAsia="仿宋_GB2312"/>
          <w:sz w:val="32"/>
          <w:lang w:val="zh-CN"/>
        </w:rPr>
        <w:t>对 比 度: 手动或自动可调；伽马值: 手动或自动可调；</w:t>
      </w:r>
      <w:r>
        <w:rPr>
          <w:rFonts w:hint="eastAsia" w:ascii="仿宋_GB2312" w:eastAsia="仿宋_GB2312"/>
          <w:sz w:val="32"/>
        </w:rPr>
        <w:t>配套软件功能：可实现显微镜图片实时成像功能，可以实现拖动鼠标任意测量，平行线之间距离测量，任意两点画椭圆，自动计算面积及周长，任意三点画圆并自动计算面积和周长。并可以在保存的图像上面显示所测量的数据结果，在图片上面添加文字，标注，日期及项目名称等，另在XY轴坐标系还可以设定任意数字进行坐标伸长或者缩短。</w:t>
      </w:r>
    </w:p>
    <w:p w14:paraId="1E4A5417">
      <w:pPr>
        <w:rPr>
          <w:rFonts w:ascii="仿宋_GB2312" w:eastAsia="仿宋_GB2312"/>
          <w:sz w:val="32"/>
        </w:rPr>
      </w:pPr>
    </w:p>
    <w:p w14:paraId="39D2F8C0">
      <w:pPr>
        <w:spacing w:before="156" w:beforeLines="50" w:after="156" w:afterLines="50" w:line="500" w:lineRule="exact"/>
        <w:ind w:right="1200"/>
        <w:jc w:val="right"/>
        <w:rPr>
          <w:rFonts w:ascii="仿宋_GB2312" w:eastAsia="仿宋_GB2312"/>
          <w:sz w:val="32"/>
        </w:rPr>
      </w:pPr>
      <w:r>
        <w:rPr>
          <w:rFonts w:hint="eastAsia" w:ascii="方正仿宋_GBK" w:hAnsi="方正仿宋_GBK" w:eastAsia="方正仿宋_GBK" w:cs="方正仿宋_GBK"/>
          <w:kern w:val="32"/>
          <w:sz w:val="30"/>
          <w:szCs w:val="30"/>
        </w:rPr>
        <w:t xml:space="preserve">   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6341B"/>
    <w:rsid w:val="000C5E1E"/>
    <w:rsid w:val="0014043D"/>
    <w:rsid w:val="00147D81"/>
    <w:rsid w:val="001621C1"/>
    <w:rsid w:val="00193021"/>
    <w:rsid w:val="001E2A3B"/>
    <w:rsid w:val="00265C74"/>
    <w:rsid w:val="00303971"/>
    <w:rsid w:val="003540F2"/>
    <w:rsid w:val="00374F5E"/>
    <w:rsid w:val="003E7620"/>
    <w:rsid w:val="00401429"/>
    <w:rsid w:val="004208A6"/>
    <w:rsid w:val="004275C5"/>
    <w:rsid w:val="004D22DA"/>
    <w:rsid w:val="00570D73"/>
    <w:rsid w:val="005A0EAE"/>
    <w:rsid w:val="005E7DB2"/>
    <w:rsid w:val="00607EA7"/>
    <w:rsid w:val="00613A48"/>
    <w:rsid w:val="00710E54"/>
    <w:rsid w:val="007605CF"/>
    <w:rsid w:val="007C4890"/>
    <w:rsid w:val="008868BF"/>
    <w:rsid w:val="008F1A43"/>
    <w:rsid w:val="0091304E"/>
    <w:rsid w:val="00A20A15"/>
    <w:rsid w:val="00A702DC"/>
    <w:rsid w:val="00A82548"/>
    <w:rsid w:val="00B07A53"/>
    <w:rsid w:val="00B22E29"/>
    <w:rsid w:val="00B24824"/>
    <w:rsid w:val="00B26C6C"/>
    <w:rsid w:val="00B55315"/>
    <w:rsid w:val="00CB7D16"/>
    <w:rsid w:val="00D02926"/>
    <w:rsid w:val="00DE6622"/>
    <w:rsid w:val="00DF164E"/>
    <w:rsid w:val="01A330D2"/>
    <w:rsid w:val="02AF383B"/>
    <w:rsid w:val="04D17976"/>
    <w:rsid w:val="08766BA9"/>
    <w:rsid w:val="08FA1588"/>
    <w:rsid w:val="0AB17A25"/>
    <w:rsid w:val="0AD6581A"/>
    <w:rsid w:val="0C890DF9"/>
    <w:rsid w:val="12697255"/>
    <w:rsid w:val="1347764C"/>
    <w:rsid w:val="1367169E"/>
    <w:rsid w:val="1D884F5D"/>
    <w:rsid w:val="1E114715"/>
    <w:rsid w:val="224F7DF7"/>
    <w:rsid w:val="230D1219"/>
    <w:rsid w:val="295B3526"/>
    <w:rsid w:val="2C2E3173"/>
    <w:rsid w:val="2E422F06"/>
    <w:rsid w:val="32AA642C"/>
    <w:rsid w:val="3AF33FFA"/>
    <w:rsid w:val="3C5F2ED5"/>
    <w:rsid w:val="3EF620F3"/>
    <w:rsid w:val="3F2006FA"/>
    <w:rsid w:val="488A3088"/>
    <w:rsid w:val="4BE86A43"/>
    <w:rsid w:val="4FCD667C"/>
    <w:rsid w:val="528C45CC"/>
    <w:rsid w:val="556A2277"/>
    <w:rsid w:val="586B76C2"/>
    <w:rsid w:val="58D740C7"/>
    <w:rsid w:val="59433201"/>
    <w:rsid w:val="59C503C4"/>
    <w:rsid w:val="5BA81D4B"/>
    <w:rsid w:val="5EEB267A"/>
    <w:rsid w:val="5EEE76A7"/>
    <w:rsid w:val="63273E9D"/>
    <w:rsid w:val="636C2355"/>
    <w:rsid w:val="64030466"/>
    <w:rsid w:val="64037960"/>
    <w:rsid w:val="6589356C"/>
    <w:rsid w:val="6A973C6D"/>
    <w:rsid w:val="74A0585D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4">
    <w:name w:val="Table ZW"/>
    <w:basedOn w:val="1"/>
    <w:qFormat/>
    <w:uiPriority w:val="0"/>
    <w:rPr>
      <w:rFonts w:ascii="Times New Roman" w:hAnsi="Times New Roman" w:eastAsia="Times New Roman" w:cs="Times New Roman"/>
      <w:bCs/>
      <w:color w:val="000000"/>
    </w:rPr>
  </w:style>
  <w:style w:type="paragraph" w:customStyle="1" w:styleId="15">
    <w:name w:val="TableItem"/>
    <w:qFormat/>
    <w:uiPriority w:val="0"/>
    <w:rPr>
      <w:rFonts w:ascii="Verdana" w:hAnsi="Verdana" w:eastAsia="宋体" w:cs="Verdana"/>
      <w:b/>
      <w:bCs/>
      <w:color w:val="E36C09"/>
      <w:spacing w:val="-10"/>
      <w:sz w:val="16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1950</Words>
  <Characters>2431</Characters>
  <Lines>104</Lines>
  <Paragraphs>91</Paragraphs>
  <TotalTime>1</TotalTime>
  <ScaleCrop>false</ScaleCrop>
  <LinksUpToDate>false</LinksUpToDate>
  <CharactersWithSpaces>2515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2026-03-12T01:58:00Z</dcterms:created>
  <dc:creator>zhou</dc:creator>
  <cp:lastModifiedBy>zhou</cp:lastModifiedBy>
  <dcterms:modified xsi:type="dcterms:W3CDTF">2026-04-23T03:36:49Z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1DA4E5DB67F24C509803E2C0768389B2_13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