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5260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5413C115">
      <w:pPr>
        <w:jc w:val="center"/>
        <w:rPr>
          <w:rFonts w:hint="default" w:ascii="仿宋_GB2312" w:eastAsia="方正小标宋_GBK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镁基材料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主要技术参数</w:t>
      </w:r>
    </w:p>
    <w:p w14:paraId="4B369A98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eastAsia="仿宋_GB2312"/>
          <w:b/>
          <w:bCs/>
          <w:sz w:val="28"/>
          <w:szCs w:val="28"/>
        </w:rPr>
        <w:t>30A800V双脉冲微弧氧化电源：</w:t>
      </w:r>
    </w:p>
    <w:p w14:paraId="42C249EE">
      <w:pPr>
        <w:numPr>
          <w:numId w:val="0"/>
        </w:numPr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32"/>
          <w:sz w:val="24"/>
          <w:szCs w:val="24"/>
          <w:highlight w:val="none"/>
          <w:lang w:val="en-US" w:eastAsia="zh-CN"/>
        </w:rPr>
        <w:t>1.需采用IGBT式整流模式,电源具备数据存储与导出功能,可显示运行曲线。</w:t>
      </w:r>
    </w:p>
    <w:p w14:paraId="47E2ACB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.正向输出：电流/电压＝0～30A/0～800V；</w:t>
      </w:r>
    </w:p>
    <w:p w14:paraId="364C88B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.负向输出：电流/电压＝0～30A/0～400V ； </w:t>
      </w:r>
    </w:p>
    <w:p w14:paraId="37291B52">
      <w:pPr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.占空比：3-95%</w:t>
      </w:r>
    </w:p>
    <w:bookmarkEnd w:id="0"/>
    <w:p w14:paraId="7D2037F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输出频率：50-3000Hz</w:t>
      </w:r>
    </w:p>
    <w:p w14:paraId="41A7BCF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.峰值电流：600A</w:t>
      </w:r>
    </w:p>
    <w:p w14:paraId="0BEC024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.操作模式：恒流模式/恒压模式</w:t>
      </w:r>
    </w:p>
    <w:p w14:paraId="383B4572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sz w:val="28"/>
          <w:szCs w:val="28"/>
        </w:rPr>
        <w:t>微弧氧化电解槽：</w:t>
      </w:r>
    </w:p>
    <w:p w14:paraId="7F34CC5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电解槽结构：要求电解槽设计成双槽结构，由一个大槽与一个小槽组成，双槽除尺寸大小不同其他功能一致，大槽容积大于100L，小槽容积大于10L。四面均需配备阴极板，且阴极板需进行防短路处理。电解槽内置空气搅拌设计。为保证实验安全，线路不得外露。启动开关应设置在电解槽盖板上。为方便观看等离子放电过程，盖板采用透明亚克力材质，可清晰观察微弧氧化涂层制备过程。为方便更换电解液，电解槽内部冷却采用盘管式设计。</w:t>
      </w:r>
    </w:p>
    <w:p w14:paraId="7FDDB34A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eastAsia="仿宋_GB2312"/>
          <w:b/>
          <w:bCs/>
          <w:sz w:val="28"/>
          <w:szCs w:val="28"/>
        </w:rPr>
        <w:t>冷却系统：</w:t>
      </w:r>
    </w:p>
    <w:p w14:paraId="12DEE24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1.冷水机组：采用5HP冷却机组＋循环泵一整套</w:t>
      </w:r>
    </w:p>
    <w:p w14:paraId="50242BE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2.制冷模式：便于槽液更换，采用间接冷却 。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137834"/>
    <w:rsid w:val="001447DF"/>
    <w:rsid w:val="00160AD0"/>
    <w:rsid w:val="00180D5B"/>
    <w:rsid w:val="001C4F80"/>
    <w:rsid w:val="002177B3"/>
    <w:rsid w:val="00282243"/>
    <w:rsid w:val="00285FB6"/>
    <w:rsid w:val="00310FC4"/>
    <w:rsid w:val="00323D70"/>
    <w:rsid w:val="004B71E7"/>
    <w:rsid w:val="005106AB"/>
    <w:rsid w:val="006C4750"/>
    <w:rsid w:val="006F560A"/>
    <w:rsid w:val="00710035"/>
    <w:rsid w:val="007E6961"/>
    <w:rsid w:val="0080269F"/>
    <w:rsid w:val="008C2019"/>
    <w:rsid w:val="00941BE4"/>
    <w:rsid w:val="00BC5587"/>
    <w:rsid w:val="00BE0BC2"/>
    <w:rsid w:val="00BF6BF7"/>
    <w:rsid w:val="00C032A8"/>
    <w:rsid w:val="00DA68B6"/>
    <w:rsid w:val="00EF4AB4"/>
    <w:rsid w:val="02AF383B"/>
    <w:rsid w:val="04D17976"/>
    <w:rsid w:val="08766BA9"/>
    <w:rsid w:val="08FA1588"/>
    <w:rsid w:val="0AD6581A"/>
    <w:rsid w:val="0C890DF9"/>
    <w:rsid w:val="0D5D7F7A"/>
    <w:rsid w:val="1019612A"/>
    <w:rsid w:val="12697255"/>
    <w:rsid w:val="1367169E"/>
    <w:rsid w:val="1D884F5D"/>
    <w:rsid w:val="230D1219"/>
    <w:rsid w:val="2C2E3173"/>
    <w:rsid w:val="32AA642C"/>
    <w:rsid w:val="4FCD667C"/>
    <w:rsid w:val="528C45CC"/>
    <w:rsid w:val="586B76C2"/>
    <w:rsid w:val="59433201"/>
    <w:rsid w:val="63273E9D"/>
    <w:rsid w:val="636C2355"/>
    <w:rsid w:val="64030466"/>
    <w:rsid w:val="64037960"/>
    <w:rsid w:val="6589356C"/>
    <w:rsid w:val="6740203C"/>
    <w:rsid w:val="6A973C6D"/>
    <w:rsid w:val="713F3595"/>
    <w:rsid w:val="7D641B1E"/>
    <w:rsid w:val="7E3B7794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400</Characters>
  <Lines>116</Lines>
  <Paragraphs>123</Paragraphs>
  <TotalTime>1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2025-11-07T08:19:00Z</dcterms:created>
  <dc:creator>zhou</dc:creator>
  <cp:lastModifiedBy>zhou</cp:lastModifiedBy>
  <cp:lastPrinted>2025-12-16T02:24:00Z</cp:lastPrinted>
  <dcterms:modified xsi:type="dcterms:W3CDTF">2026-01-08T08:20:45Z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62C11BC1F1124962B062EF936CE46021_13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