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38B23E7">
      <w:pPr>
        <w:pStyle w:val="3"/>
        <w:widowControl/>
        <w:spacing w:beforeAutospacing="0" w:afterAutospacing="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eastAsia="zh-CN"/>
        </w:rPr>
        <w:t>附件</w:t>
      </w: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1：</w:t>
      </w:r>
    </w:p>
    <w:p w14:paraId="00D3C9CA">
      <w:pPr>
        <w:pStyle w:val="3"/>
        <w:widowControl/>
        <w:spacing w:beforeAutospacing="0" w:afterAutospacing="0"/>
        <w:jc w:val="both"/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sz w:val="21"/>
          <w:szCs w:val="21"/>
          <w:lang w:val="en-US" w:eastAsia="zh-CN"/>
        </w:rPr>
        <w:t>藻类光学显微镜</w:t>
      </w:r>
      <w:r>
        <w:rPr>
          <w:rFonts w:hint="eastAsia" w:ascii="宋体" w:hAnsi="宋体" w:eastAsia="宋体" w:cs="宋体"/>
          <w:b/>
          <w:bCs/>
          <w:color w:val="000000"/>
          <w:kern w:val="32"/>
          <w:sz w:val="21"/>
          <w:szCs w:val="21"/>
        </w:rPr>
        <w:t>主要技术参数</w:t>
      </w:r>
    </w:p>
    <w:p w14:paraId="471D1E77">
      <w:pPr>
        <w:pStyle w:val="6"/>
        <w:numPr>
          <w:ilvl w:val="0"/>
          <w:numId w:val="1"/>
        </w:numPr>
        <w:spacing w:line="240" w:lineRule="auto"/>
        <w:ind w:left="360" w:leftChars="0" w:hanging="36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采用先进的第三代HC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i</w:t>
      </w:r>
      <w:r>
        <w:rPr>
          <w:rFonts w:hint="eastAsia" w:ascii="宋体" w:hAnsi="宋体" w:eastAsia="宋体" w:cs="宋体"/>
          <w:sz w:val="21"/>
          <w:szCs w:val="21"/>
        </w:rPr>
        <w:t>S无限远色差校正光学系统。显微镜具备反射光：明场、荧光，CCIC连续色温控制,且同时具备观察、数码摄像功能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。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748AF974">
      <w:pPr>
        <w:numPr>
          <w:ilvl w:val="0"/>
          <w:numId w:val="1"/>
        </w:numPr>
        <w:spacing w:line="240" w:lineRule="auto"/>
        <w:ind w:left="360" w:leftChars="0" w:hanging="36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主机为智能型，显微镜主机内置TFT液晶显示器，显示显微镜光强、待机时间、色温、倍率等全部参数。特有针孔透光器，自动转换，孔径光阑、视场光阑、光强自动响应配合。</w:t>
      </w:r>
    </w:p>
    <w:p w14:paraId="6C4E22ED">
      <w:pPr>
        <w:numPr>
          <w:ilvl w:val="0"/>
          <w:numId w:val="1"/>
        </w:numPr>
        <w:spacing w:line="240" w:lineRule="auto"/>
        <w:ind w:left="360" w:leftChars="0" w:hanging="36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目镜：宽视场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三</w:t>
      </w:r>
      <w:r>
        <w:rPr>
          <w:rFonts w:hint="eastAsia" w:ascii="宋体" w:hAnsi="宋体" w:eastAsia="宋体" w:cs="宋体"/>
          <w:sz w:val="21"/>
          <w:szCs w:val="21"/>
        </w:rPr>
        <w:t>目观察，10x/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22</w:t>
      </w:r>
      <w:r>
        <w:rPr>
          <w:rFonts w:hint="eastAsia" w:ascii="宋体" w:hAnsi="宋体" w:eastAsia="宋体" w:cs="宋体"/>
          <w:sz w:val="21"/>
          <w:szCs w:val="21"/>
        </w:rPr>
        <w:t>高眼点，视场直径≥2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>2</w:t>
      </w:r>
      <w:r>
        <w:rPr>
          <w:rFonts w:hint="eastAsia" w:ascii="宋体" w:hAnsi="宋体" w:eastAsia="宋体" w:cs="宋体"/>
          <w:sz w:val="21"/>
          <w:szCs w:val="21"/>
        </w:rPr>
        <w:t>mm，两只目镜屈光度均可调节，具有快速聚焦功能。</w:t>
      </w:r>
    </w:p>
    <w:p w14:paraId="33622FB1">
      <w:pPr>
        <w:numPr>
          <w:ilvl w:val="0"/>
          <w:numId w:val="1"/>
        </w:numPr>
        <w:spacing w:line="240" w:lineRule="auto"/>
        <w:ind w:left="360" w:leftChars="0" w:hanging="360" w:firstLineChars="0"/>
        <w:jc w:val="left"/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</w:pPr>
      <w:r>
        <w:rPr>
          <w:rFonts w:hint="eastAsia" w:ascii="宋体" w:hAnsi="宋体" w:eastAsia="宋体" w:cs="宋体"/>
          <w:sz w:val="21"/>
          <w:szCs w:val="21"/>
        </w:rPr>
        <w:t>研究级高分辨率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长工作距离无限远平场相称物镜:10X（NA=0.10，WD=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28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mm)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lang w:eastAsia="zh-CN"/>
        </w:rPr>
        <w:t>；</w:t>
      </w:r>
      <w:r>
        <w:rPr>
          <w:rFonts w:hint="eastAsia" w:ascii="宋体" w:hAnsi="宋体" w:eastAsia="宋体" w:cs="宋体"/>
          <w:bCs/>
          <w:sz w:val="21"/>
          <w:szCs w:val="21"/>
        </w:rPr>
        <w:t>20X</w:t>
      </w:r>
      <w:r>
        <w:rPr>
          <w:rFonts w:hint="eastAsia" w:ascii="宋体" w:hAnsi="宋体" w:eastAsia="宋体" w:cs="宋体"/>
          <w:bCs/>
          <w:sz w:val="21"/>
          <w:szCs w:val="21"/>
          <w:lang w:eastAsia="zh-CN"/>
        </w:rPr>
        <w:t>（</w:t>
      </w:r>
      <w:r>
        <w:rPr>
          <w:rFonts w:hint="eastAsia" w:ascii="宋体" w:hAnsi="宋体" w:eastAsia="宋体" w:cs="宋体"/>
          <w:bCs/>
          <w:sz w:val="21"/>
          <w:szCs w:val="21"/>
        </w:rPr>
        <w:t>NA=0.4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bCs/>
          <w:sz w:val="21"/>
          <w:szCs w:val="21"/>
        </w:rPr>
        <w:t xml:space="preserve"> WD=</w:t>
      </w:r>
      <w:r>
        <w:rPr>
          <w:rFonts w:hint="eastAsia" w:ascii="宋体" w:hAnsi="宋体" w:eastAsia="宋体" w:cs="宋体"/>
          <w:bCs/>
          <w:sz w:val="21"/>
          <w:szCs w:val="21"/>
          <w:lang w:val="en-US" w:eastAsia="zh-CN"/>
        </w:rPr>
        <w:t>0.9mm）；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40X（NA=0.65，WD= 1.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>4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mm）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lang w:eastAsia="zh-CN"/>
        </w:rPr>
        <w:t>；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100X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  <w:lang w:val="en-US" w:eastAsia="zh-CN"/>
        </w:rPr>
        <w:t xml:space="preserve"> 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sz w:val="21"/>
          <w:szCs w:val="21"/>
          <w:u w:val="none"/>
        </w:rPr>
        <w:t>（NA=1.25，WD=0.2mm）</w:t>
      </w:r>
    </w:p>
    <w:p w14:paraId="1E38D572">
      <w:pPr>
        <w:numPr>
          <w:ilvl w:val="0"/>
          <w:numId w:val="1"/>
        </w:numPr>
        <w:spacing w:line="240" w:lineRule="auto"/>
        <w:ind w:left="360" w:leftChars="0" w:hanging="36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聚光镜：</w:t>
      </w:r>
      <w:r>
        <w:rPr>
          <w:rFonts w:hint="eastAsia" w:ascii="宋体" w:hAnsi="宋体" w:eastAsia="宋体" w:cs="宋体"/>
          <w:i w:val="0"/>
          <w:caps w:val="0"/>
          <w:color w:val="000000"/>
          <w:spacing w:val="0"/>
          <w:kern w:val="0"/>
          <w:sz w:val="21"/>
          <w:szCs w:val="21"/>
          <w:u w:val="none"/>
          <w:lang w:val="en-US" w:eastAsia="zh-CN" w:bidi="ar"/>
        </w:rPr>
        <w:t>转盘式相衬（10X-100X）N.A.1.25阿贝聚光镜转盘相衬多功能转盘，10.20.40.100.暗场.空孔下聚光镜内置视场光栏。</w:t>
      </w:r>
      <w:r>
        <w:rPr>
          <w:rFonts w:hint="eastAsia" w:ascii="宋体" w:hAnsi="宋体" w:eastAsia="宋体" w:cs="宋体"/>
          <w:sz w:val="21"/>
          <w:szCs w:val="21"/>
        </w:rPr>
        <w:t xml:space="preserve"> </w:t>
      </w:r>
    </w:p>
    <w:p w14:paraId="7545DBCA">
      <w:pPr>
        <w:widowControl/>
        <w:numPr>
          <w:ilvl w:val="0"/>
          <w:numId w:val="1"/>
        </w:numPr>
        <w:spacing w:line="240" w:lineRule="auto"/>
        <w:ind w:left="360" w:leftChars="0" w:hanging="360" w:firstLineChars="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编码5孔物镜转换器，显微镜内置显示屏、可识别倍率，光强。</w:t>
      </w:r>
    </w:p>
    <w:p w14:paraId="350C7804">
      <w:pPr>
        <w:numPr>
          <w:ilvl w:val="0"/>
          <w:numId w:val="1"/>
        </w:numPr>
        <w:spacing w:line="240" w:lineRule="auto"/>
        <w:ind w:left="360" w:leftChars="0" w:hanging="360" w:firstLineChars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sz w:val="21"/>
          <w:szCs w:val="21"/>
        </w:rPr>
        <w:t>调焦机构：调焦限位锁具有防撞及预调焦功能。粗动松紧调整环及左右微动手轮互换机</w:t>
      </w: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构，调焦范围 26mm，微调格值0.001mm。</w:t>
      </w:r>
    </w:p>
    <w:p w14:paraId="4AA43309">
      <w:pPr>
        <w:numPr>
          <w:ilvl w:val="0"/>
          <w:numId w:val="1"/>
        </w:numPr>
        <w:spacing w:line="240" w:lineRule="auto"/>
        <w:ind w:left="360" w:leftChars="0" w:hanging="360" w:firstLineChars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同步人机工学载物台，230X150mm离合平台，行程:78X55mm，防腐防静电。</w:t>
      </w:r>
    </w:p>
    <w:p w14:paraId="0825B23A">
      <w:pPr>
        <w:numPr>
          <w:ilvl w:val="0"/>
          <w:numId w:val="1"/>
        </w:numPr>
        <w:spacing w:line="240" w:lineRule="auto"/>
        <w:ind w:left="360" w:leftChars="0" w:hanging="360" w:firstLineChars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研究级自动LED科勒照明光源，与倍率和观察方式匹配，寿命3万小时以上。孔径光阑与视场光阑均可调，更准确的控制景深与衬度。</w:t>
      </w:r>
    </w:p>
    <w:p w14:paraId="43E9D527">
      <w:pPr>
        <w:numPr>
          <w:ilvl w:val="0"/>
          <w:numId w:val="1"/>
        </w:numPr>
        <w:spacing w:line="240" w:lineRule="auto"/>
        <w:ind w:left="360" w:leftChars="0" w:hanging="360" w:firstLineChars="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显微镜厂家原装高清摄像头: 2000万物理像素,黑白/彩色照相。原厂高清可调试光学接口,高均匀亮度。</w:t>
      </w:r>
    </w:p>
    <w:p w14:paraId="639A1808">
      <w:pPr>
        <w:pStyle w:val="3"/>
        <w:spacing w:before="0" w:beforeAutospacing="0" w:after="0" w:afterAutospacing="0" w:line="240" w:lineRule="auto"/>
        <w:ind w:left="494" w:leftChars="23" w:hanging="420" w:hangingChars="200"/>
        <w:jc w:val="left"/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kern w:val="0"/>
          <w:sz w:val="21"/>
          <w:szCs w:val="21"/>
          <w:lang w:val="en-US" w:eastAsia="zh-CN" w:bidi="ar-SA"/>
        </w:rPr>
        <w:t>10.1、与显微镜同品牌高分辨率数码彩色摄像头：5440x3648分辨率，1"索尼感光器；高速USB3.0传输，速度高达5Gbits/s；信噪比：≥58Bb/800：1；曝光时间长达：0.06毫秒到3600秒。</w:t>
      </w:r>
    </w:p>
    <w:p w14:paraId="1AB58988">
      <w:pPr>
        <w:pStyle w:val="3"/>
        <w:spacing w:before="0" w:beforeAutospacing="0" w:after="0" w:afterAutospacing="0" w:line="240" w:lineRule="auto"/>
        <w:ind w:left="420" w:hanging="420" w:hangingChars="200"/>
        <w:jc w:val="left"/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sz w:val="21"/>
          <w:szCs w:val="21"/>
        </w:rPr>
        <w:t xml:space="preserve"> 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1</w:t>
      </w:r>
      <w:r>
        <w:rPr>
          <w:rFonts w:hint="eastAsia" w:ascii="宋体" w:hAnsi="宋体" w:eastAsia="宋体" w:cs="宋体"/>
          <w:color w:val="000000"/>
          <w:sz w:val="21"/>
          <w:szCs w:val="21"/>
          <w:lang w:val="en-US" w:eastAsia="zh-CN"/>
        </w:rPr>
        <w:t>0.2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、</w:t>
      </w:r>
      <w:r>
        <w:rPr>
          <w:rFonts w:hint="eastAsia" w:ascii="宋体" w:hAnsi="宋体" w:eastAsia="宋体" w:cs="宋体"/>
          <w:sz w:val="21"/>
          <w:szCs w:val="21"/>
        </w:rPr>
        <w:t>原产高清可调试光学接口,高均匀亮度。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显微图像</w:t>
      </w:r>
      <w:r>
        <w:rPr>
          <w:rFonts w:hint="eastAsia" w:ascii="宋体" w:hAnsi="宋体" w:eastAsia="宋体" w:cs="宋体"/>
          <w:sz w:val="21"/>
          <w:szCs w:val="21"/>
        </w:rPr>
        <w:t>分析软件：</w:t>
      </w:r>
      <w:r>
        <w:rPr>
          <w:rFonts w:hint="eastAsia" w:ascii="宋体" w:hAnsi="宋体" w:eastAsia="宋体" w:cs="宋体"/>
          <w:color w:val="000000"/>
          <w:sz w:val="21"/>
          <w:szCs w:val="21"/>
        </w:rPr>
        <w:t>与显微镜同品牌显微分析软件：全中文显示，画廊功能更易检索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软件参数：兼容系统：Windows 、OS X (Mac OS X)Linux 等； 图像采集及视频录制、2D 平面几何 学测量图像三维形貌、图像剖面线以及弥散化马赛克等操作、多自由度图片及视频添加标尺 HDR / WDR 宽动态范围图像获取、全景图像拼接工具。EDF 景深扩展</w:t>
      </w:r>
      <w:r>
        <w:rPr>
          <w:rFonts w:hint="eastAsia" w:ascii="宋体" w:hAnsi="宋体" w:eastAsia="宋体" w:cs="宋体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sz w:val="21"/>
          <w:szCs w:val="21"/>
        </w:rPr>
        <w:t>彩色合成也可用于合成亮视场图像与荧光图像、图像浮雕。高阶色彩矫正、背景灰度校正、预设参数加载、编辑、删除及导出导入，测量定标参数导出导入，中/英文等多国语言包支持。</w:t>
      </w:r>
    </w:p>
    <w:p w14:paraId="0DB5B5F6">
      <w:pPr>
        <w:spacing w:line="240" w:lineRule="auto"/>
        <w:ind w:left="420" w:hanging="420" w:hangingChars="200"/>
        <w:jc w:val="left"/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t>1</w:t>
      </w:r>
      <w:r>
        <w:rPr>
          <w:rFonts w:hint="eastAsia" w:ascii="宋体" w:hAnsi="宋体" w:eastAsia="宋体" w:cs="宋体"/>
          <w:sz w:val="21"/>
          <w:szCs w:val="21"/>
          <w:lang w:val="en-US" w:eastAsia="zh-CN"/>
        </w:rPr>
        <w:t xml:space="preserve">1. </w:t>
      </w:r>
      <w:r>
        <w:rPr>
          <w:rFonts w:hint="eastAsia" w:ascii="宋体" w:hAnsi="宋体" w:eastAsia="宋体" w:cs="宋体"/>
          <w:sz w:val="21"/>
          <w:szCs w:val="21"/>
        </w:rPr>
        <w:t>品牌电脑配置:HP N01-F335RCN（i3-13100/16G DDR4-3200/1TB固态/180W/串口/HP125有线键鼠/注册升级5-5-5/灰/Win11）23.8。</w:t>
      </w:r>
    </w:p>
    <w:p w14:paraId="1525A9D7">
      <w:pPr>
        <w:spacing w:line="240" w:lineRule="auto"/>
        <w:jc w:val="left"/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</w:pPr>
      <w:r>
        <w:rPr>
          <w:rFonts w:hint="eastAsia" w:ascii="宋体" w:hAnsi="宋体" w:eastAsia="宋体" w:cs="宋体"/>
          <w:b w:val="0"/>
          <w:bCs w:val="0"/>
          <w:kern w:val="2"/>
          <w:sz w:val="21"/>
          <w:szCs w:val="21"/>
          <w:lang w:val="en-US" w:eastAsia="zh-CN" w:bidi="ar-SA"/>
        </w:rPr>
        <w:t>藻类技术参数：</w:t>
      </w:r>
    </w:p>
    <w:p w14:paraId="5B947FDB">
      <w:pPr>
        <w:pStyle w:val="2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一、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图像分析软件</w:t>
      </w:r>
      <w:r>
        <w:rPr>
          <w:rFonts w:hint="eastAsia" w:ascii="宋体" w:hAnsi="宋体" w:eastAsia="宋体" w:cs="宋体"/>
          <w:b w:val="0"/>
          <w:bCs w:val="0"/>
          <w:i w:val="0"/>
          <w:caps w:val="0"/>
          <w:color w:val="121212"/>
          <w:spacing w:val="0"/>
          <w:sz w:val="21"/>
          <w:szCs w:val="21"/>
          <w:u w:val="none"/>
        </w:rPr>
        <w:t>技术参数</w:t>
      </w:r>
    </w:p>
    <w:p w14:paraId="66438ED7">
      <w:pPr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jc w:val="left"/>
        <w:textAlignment w:val="auto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1.1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图像处理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工具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：软件提供了以下图像处理工具：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>亮度调整、对比度、颜色、灰度图像、灰度色阶、反相、添加文字。</w:t>
      </w:r>
    </w:p>
    <w:p w14:paraId="64BA5E02">
      <w:pPr>
        <w:spacing w:line="240" w:lineRule="auto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1.2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自动搜索颗粒，选区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选择图像区域分析，体积公式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显示计算公式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</w:p>
    <w:p w14:paraId="201B5C3E">
      <w:pPr>
        <w:spacing w:line="240" w:lineRule="auto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1.3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手动添加颗粒：设置好参数，使用鼠标右键在图像手动添加颗粒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</w:p>
    <w:p w14:paraId="27A7E066">
      <w:pPr>
        <w:spacing w:line="240" w:lineRule="auto"/>
        <w:jc w:val="left"/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1.4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目标绘制设置：自动搜索颗粒绘制设置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。</w:t>
      </w:r>
    </w:p>
    <w:p w14:paraId="5C0A3606">
      <w:pPr>
        <w:pStyle w:val="3"/>
        <w:widowControl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  <w:r>
        <w:rPr>
          <w:rFonts w:hint="eastAsia" w:ascii="宋体" w:hAnsi="宋体" w:eastAsia="宋体" w:cs="宋体"/>
          <w:b w:val="0"/>
          <w:bCs w:val="0"/>
          <w:sz w:val="21"/>
          <w:szCs w:val="21"/>
          <w:lang w:val="en-US" w:eastAsia="zh-CN"/>
        </w:rPr>
        <w:t xml:space="preserve">1.5  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测量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对图像进行几何测量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图库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查看图库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清空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清空结果列表数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b w:val="0"/>
          <w:bCs w:val="0"/>
          <w:sz w:val="21"/>
          <w:szCs w:val="21"/>
        </w:rPr>
        <w:t>Excel：导出结果图像和数据到Excel文件。</w:t>
      </w:r>
    </w:p>
    <w:p w14:paraId="261EF556">
      <w:pPr>
        <w:pStyle w:val="3"/>
        <w:widowControl/>
        <w:spacing w:beforeAutospacing="0" w:afterAutospacing="0"/>
        <w:jc w:val="both"/>
        <w:rPr>
          <w:rFonts w:hint="eastAsia" w:ascii="宋体" w:hAnsi="宋体" w:eastAsia="宋体" w:cs="宋体"/>
          <w:b w:val="0"/>
          <w:bCs w:val="0"/>
          <w:sz w:val="21"/>
          <w:szCs w:val="21"/>
        </w:rPr>
      </w:pPr>
    </w:p>
    <w:p w14:paraId="5761FDF4">
      <w:pPr>
        <w:pStyle w:val="3"/>
        <w:widowControl/>
        <w:spacing w:beforeAutospacing="0" w:afterAutospacing="0"/>
        <w:jc w:val="both"/>
        <w:rPr>
          <w:rFonts w:hint="eastAsia" w:ascii="宋体" w:hAnsi="宋体" w:eastAsia="宋体" w:cs="宋体"/>
          <w:color w:val="000000"/>
          <w:kern w:val="32"/>
          <w:sz w:val="21"/>
          <w:szCs w:val="21"/>
          <w:lang w:eastAsia="zh-CN"/>
        </w:rPr>
      </w:pPr>
    </w:p>
    <w:p w14:paraId="4F5AE203">
      <w:pPr>
        <w:pStyle w:val="3"/>
        <w:widowControl/>
        <w:spacing w:beforeAutospacing="0" w:afterAutospacing="0"/>
        <w:jc w:val="both"/>
        <w:rPr>
          <w:rFonts w:hint="eastAsia" w:ascii="宋体" w:hAnsi="宋体" w:eastAsia="宋体" w:cs="宋体"/>
          <w:b/>
          <w:bCs/>
          <w:sz w:val="21"/>
          <w:szCs w:val="21"/>
        </w:rPr>
      </w:pPr>
      <w:r>
        <w:rPr>
          <w:rFonts w:hint="eastAsia" w:ascii="宋体" w:hAnsi="宋体" w:eastAsia="宋体" w:cs="宋体"/>
          <w:b/>
          <w:bCs/>
          <w:color w:val="000000"/>
          <w:kern w:val="32"/>
          <w:sz w:val="21"/>
          <w:szCs w:val="21"/>
          <w:lang w:eastAsia="zh-CN"/>
        </w:rPr>
        <w:t>超低温冰箱</w:t>
      </w:r>
      <w:r>
        <w:rPr>
          <w:rFonts w:hint="default" w:ascii="Times New Roman" w:hAnsi="Times New Roman" w:eastAsia="宋体" w:cs="Times New Roman"/>
          <w:b/>
          <w:bCs/>
          <w:color w:val="000000"/>
          <w:kern w:val="32"/>
          <w:sz w:val="21"/>
          <w:szCs w:val="21"/>
        </w:rPr>
        <w:t>主要技术参数</w:t>
      </w:r>
    </w:p>
    <w:p w14:paraId="450750C6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规格：有效容积≥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75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0L，单门立式，2英寸标准冻存盒可存储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0个，2ml标准冻存管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60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000支。</w:t>
      </w:r>
    </w:p>
    <w:p w14:paraId="7A1EEAE2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箱体材料采用优质结构钢板，表面耐腐蚀，易清洁；内胆材料采用镀锌板喷涂，抗腐蚀，使用寿命长，清洗方便。</w:t>
      </w:r>
    </w:p>
    <w:p w14:paraId="2102DFC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精确控温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：高精度微电脑温度控制系统，适用范围在-40℃～-86℃范围内，控温精度0.1℃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7E40769D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制冷系统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采用SECOP高效压缩机，EBM品牌低噪音风机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冷凝器散热风机可根据压缩机运行状态智能开停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2D4ECF41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控温性能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：采用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制冷单元，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依据GB/T20154-2014《低温保存箱》试验条件，温度达到特性点温度稳定运行一小时后，断开一个压缩机，24h后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箱内温度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≤-80℃（需提供第三方检测报告佐证，检测报告需加盖检测机构CMA认证标识）。</w:t>
      </w:r>
    </w:p>
    <w:p w14:paraId="2243E8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屏显功能：≥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10.1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英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寸LCD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电容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触摸屏，显示精度0.1℃，清晰显示，界面友好，动态实时显示箱内温度、系统设定温度、环境温度、报警状态、时间等参数信息，且可连接蓝牙与WiFi，具备样本存取管理，温度数据查看及数据曲线，设置与留言板功能。</w:t>
      </w:r>
    </w:p>
    <w:p w14:paraId="3D2188A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报警模式：具备高低温报警、传感器故障报警、高环温报警、开门报警、电压异常、断电报警、冷凝器脏报警、电池电量低报警、系统故障等等声光报警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功能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，物品存储更安全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7D85244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数据存储与导出：标配USB数据导出接口，用于箱内温度数据记录、运行曲线及操作记录导出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，可记录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数据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时间≥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年以上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21234B5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蓄电池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：标配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大容量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蓄电池，断电状态可持续为温度报警、USB端口供电。</w:t>
      </w:r>
    </w:p>
    <w:p w14:paraId="11808AEB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安全控制：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冰箱数据系统符合FDA 21 CFR part 11要求，并能提供相关文件，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可选数字、英文、拼音密码组合，具备层级管理设置；双锁结构设计,自带暗锁，可用挂锁，保证用户存储物品安全性。可选配电磁锁、刷卡、指纹、人脸识别。</w:t>
      </w:r>
    </w:p>
    <w:p w14:paraId="76CABF5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箱体保温：高性能VIP航空绝热材料+硬质聚氨酯保温层，箱体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发泡层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厚度≥1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27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mm,整机≥6道门封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</w:rPr>
        <w:t xml:space="preserve">绝热保温效果好。 </w:t>
      </w:r>
    </w:p>
    <w:p w14:paraId="60E29FF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制冷工质：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采用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环保制冷工质，制冷剂用量符合国家安全标准。</w:t>
      </w:r>
    </w:p>
    <w:p w14:paraId="47F88D4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温度均匀性：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依据YY/T1757-2021《医用冷冻保存箱》要求，整机至少20个点测试，温度均匀性≤4.5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℃，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波动值≤3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℃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（需提供第三方检测报告佐证，检测报告需加盖检测机构CMA认证标识）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05EA65CA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降温速度：空载降温到-8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0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℃温度，时间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≤275min（需提供第三方检测报告佐证，检测报告需加盖检测机构CMA认证标识）。</w:t>
      </w:r>
    </w:p>
    <w:p w14:paraId="7196B1E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断电回温：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空载稳定运行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从特性点温度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断电回温至-50℃时间≥2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8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0min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（需提供第三方检测报告佐证，检测报告需加盖检测机构CMA认证标识）。</w:t>
      </w:r>
    </w:p>
    <w:p w14:paraId="5AF0A603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开门回温时间：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开门1min降温至-75℃时间≤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35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min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（需提供第三方检测报告佐证，检测报告需加盖检测机构CMA认证标识）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。</w:t>
      </w:r>
    </w:p>
    <w:p w14:paraId="55A857F5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</w:rPr>
      </w:pPr>
      <w:r>
        <w:rPr>
          <w:rFonts w:hint="eastAsia" w:ascii="宋体" w:hAnsi="宋体" w:eastAsia="宋体" w:cs="宋体"/>
          <w:color w:val="auto"/>
          <w:sz w:val="21"/>
          <w:szCs w:val="21"/>
        </w:rPr>
        <w:t>测试孔：标配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个温度测试孔，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孔径≤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30mm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，方便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使用温度探头采集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箱内温度。</w:t>
      </w:r>
    </w:p>
    <w:p w14:paraId="02F6DDD7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依据《CQC6104-2016低温保存箱节能环保认证技术规范》检测的日耗电量≤12Kw.h/24h（需提供第三方检测报告佐证，检测报告需加盖检测机构CMA认证标识）。</w:t>
      </w:r>
    </w:p>
    <w:p w14:paraId="2C57334C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噪音：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正常工作时，噪音值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≤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53dB（A）（需提供第三方检测报告佐证，检测报告需加盖检测机构CMA认证标识）。</w:t>
      </w:r>
    </w:p>
    <w:p w14:paraId="301584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电磁兼容：依据GB/T18268.1-2010检验要求，传导发射、辐射发射检测符合要求（需提供第三方检测报告佐证，检测报告需加盖检测机构CMA认证标识）。</w:t>
      </w:r>
    </w:p>
    <w:p w14:paraId="637E4549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制造商资质：制造商需通过</w:t>
      </w: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ISO9001、ISO13485、ISO14001、ISO45001、ISO27001、ISO20000等资质认证，确保生产企业的长期稳定性和可靠性。</w:t>
      </w:r>
    </w:p>
    <w:p w14:paraId="4A32536E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节能环保：产品通过CQC的节能认证和环保认证。（提供网站截图）</w:t>
      </w:r>
    </w:p>
    <w:p w14:paraId="00569304"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425" w:leftChars="0" w:hanging="425" w:firstLineChars="0"/>
        <w:jc w:val="left"/>
        <w:textAlignment w:val="auto"/>
        <w:rPr>
          <w:rFonts w:hint="eastAsia" w:ascii="宋体" w:hAnsi="宋体" w:eastAsia="宋体" w:cs="Times New Roman"/>
          <w:color w:val="auto"/>
          <w:sz w:val="24"/>
        </w:rPr>
      </w:pPr>
      <w:r>
        <w:rPr>
          <w:rFonts w:hint="eastAsia" w:ascii="宋体" w:hAnsi="宋体" w:eastAsia="宋体" w:cs="宋体"/>
          <w:color w:val="auto"/>
          <w:sz w:val="21"/>
          <w:szCs w:val="21"/>
          <w:lang w:val="en-US" w:eastAsia="zh-CN"/>
        </w:rPr>
        <w:t>质量保证：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提供由制造商出具的一年无忧换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，</w:t>
      </w:r>
      <w:r>
        <w:rPr>
          <w:rFonts w:hint="eastAsia" w:ascii="宋体" w:hAnsi="宋体" w:eastAsia="宋体" w:cs="宋体"/>
          <w:color w:val="auto"/>
          <w:sz w:val="21"/>
          <w:szCs w:val="21"/>
          <w:lang w:eastAsia="zh-CN"/>
        </w:rPr>
        <w:t>五年免费质保服务承诺函</w:t>
      </w:r>
      <w:r>
        <w:rPr>
          <w:rFonts w:hint="eastAsia" w:ascii="宋体" w:hAnsi="宋体" w:eastAsia="宋体" w:cs="宋体"/>
          <w:color w:val="auto"/>
          <w:sz w:val="21"/>
          <w:szCs w:val="21"/>
        </w:rPr>
        <w:t>。</w:t>
      </w:r>
    </w:p>
    <w:p w14:paraId="10446A45">
      <w:pPr>
        <w:pStyle w:val="3"/>
        <w:widowControl/>
        <w:spacing w:beforeAutospacing="0" w:afterAutospacing="0"/>
        <w:jc w:val="both"/>
        <w:rPr>
          <w:rFonts w:hint="eastAsia" w:ascii="宋体" w:hAnsi="宋体" w:eastAsia="宋体" w:cs="宋体"/>
          <w:b/>
          <w:bCs/>
          <w:color w:val="000000"/>
          <w:kern w:val="32"/>
          <w:sz w:val="21"/>
          <w:szCs w:val="21"/>
          <w:lang w:eastAsia="zh-CN"/>
        </w:rPr>
      </w:pPr>
    </w:p>
    <w:p w14:paraId="5E78B207">
      <w:pPr>
        <w:pStyle w:val="3"/>
        <w:widowControl/>
        <w:spacing w:beforeAutospacing="0" w:afterAutospacing="0"/>
        <w:jc w:val="both"/>
        <w:rPr>
          <w:rFonts w:hint="eastAsia" w:ascii="宋体" w:hAnsi="宋体" w:eastAsia="宋体" w:cs="宋体"/>
          <w:b/>
          <w:bCs/>
          <w:color w:val="000000"/>
          <w:kern w:val="32"/>
          <w:sz w:val="21"/>
          <w:szCs w:val="21"/>
          <w:lang w:eastAsia="zh-CN"/>
        </w:rPr>
      </w:pPr>
    </w:p>
    <w:p w14:paraId="677C4632">
      <w:pPr>
        <w:pStyle w:val="3"/>
        <w:widowControl/>
        <w:spacing w:beforeAutospacing="0" w:afterAutospacing="0"/>
        <w:jc w:val="both"/>
        <w:rPr>
          <w:rFonts w:hint="eastAsia" w:ascii="宋体" w:hAnsi="宋体" w:eastAsia="宋体" w:cs="Times New Roman"/>
          <w:b/>
          <w:bCs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/>
          <w:bCs/>
          <w:color w:val="000000"/>
          <w:kern w:val="32"/>
          <w:sz w:val="21"/>
          <w:szCs w:val="21"/>
          <w:lang w:eastAsia="zh-CN"/>
        </w:rPr>
        <w:t>移液枪</w:t>
      </w:r>
      <w:r>
        <w:rPr>
          <w:rFonts w:hint="default" w:ascii="Times New Roman" w:hAnsi="Times New Roman" w:eastAsia="宋体" w:cs="Times New Roman"/>
          <w:b/>
          <w:bCs/>
          <w:color w:val="000000"/>
          <w:kern w:val="32"/>
          <w:sz w:val="21"/>
          <w:szCs w:val="21"/>
        </w:rPr>
        <w:t>主要技术参数</w:t>
      </w:r>
    </w:p>
    <w:p w14:paraId="6B2C691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Chars="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宋体"/>
          <w:b w:val="0"/>
          <w:bCs w:val="0"/>
          <w:color w:val="000000"/>
          <w:kern w:val="32"/>
          <w:sz w:val="21"/>
          <w:szCs w:val="21"/>
          <w:vertAlign w:val="baseline"/>
          <w:lang w:val="en-US" w:eastAsia="zh-CN"/>
        </w:rPr>
        <w:t>卓</w:t>
      </w: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越人体工程学设计，重量轻，仅为76-80g。</w:t>
      </w:r>
    </w:p>
    <w:p w14:paraId="40B5800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显著减少手、手臂和肩膀用力，避免手部重复性劳损（RSI）。</w:t>
      </w:r>
    </w:p>
    <w:p w14:paraId="3C0482BE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 xml:space="preserve">可整支高温高压灭菌和紫外线灭菌，操作更安全。 </w:t>
      </w:r>
    </w:p>
    <w:p w14:paraId="62E7336C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 xml:space="preserve">伸缩式弹性吸嘴设计，确保吸头装配的气密性和移液均一性。 </w:t>
      </w:r>
    </w:p>
    <w:p w14:paraId="2AFBA45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密度调节窗口，适用于甘油、氯化铯等不同密度的液体，通用性更广泛。</w:t>
      </w:r>
    </w:p>
    <w:p w14:paraId="3CB45AB3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 xml:space="preserve">四位数字放大体积显示，位置合理，便于移液时观察。 </w:t>
      </w:r>
    </w:p>
    <w:p w14:paraId="27EA70FB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 xml:space="preserve">采用Perfect Piston™系统的高科技材质，坚固耐用，耐高温抗腐蚀。 </w:t>
      </w:r>
    </w:p>
    <w:p w14:paraId="7DC119D7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高精度：比如移取2.5μl体积时，不准确度不大于1.4%，不精确度不大于0.7%。</w:t>
      </w:r>
    </w:p>
    <w:p w14:paraId="41A66407">
      <w:pPr>
        <w:keepNext w:val="0"/>
        <w:keepLines w:val="0"/>
        <w:pageBreakBefore w:val="0"/>
        <w:numPr>
          <w:ilvl w:val="0"/>
          <w:numId w:val="3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left="0" w:leftChars="0" w:firstLine="0" w:firstLineChars="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内置RFID 数据芯片，可实现读取功能，可读取数据进行追踪。</w:t>
      </w:r>
    </w:p>
    <w:p w14:paraId="0B026343">
      <w:r>
        <w:rPr>
          <w:rFonts w:hint="eastAsia" w:ascii="宋体" w:hAnsi="宋体" w:eastAsia="宋体" w:cs="Times New Roman"/>
          <w:color w:val="auto"/>
          <w:sz w:val="21"/>
          <w:szCs w:val="21"/>
          <w:lang w:val="en-US" w:eastAsia="zh-CN"/>
        </w:rPr>
        <w:t>包含0.1－2.5μl，2－20μl ，20－200μl，100－1000μl，1－10ml量程，全面满足不同应用需求。</w:t>
      </w:r>
      <w:r>
        <w:rPr>
          <w:rFonts w:hint="eastAsia" w:ascii="宋体" w:hAnsi="宋体" w:eastAsia="宋体" w:cs="宋体"/>
          <w:b w:val="0"/>
          <w:bCs w:val="0"/>
          <w:color w:val="000000"/>
          <w:kern w:val="32"/>
          <w:sz w:val="18"/>
          <w:szCs w:val="18"/>
          <w:vertAlign w:val="baseline"/>
          <w:lang w:val="en-US" w:eastAsia="zh-CN"/>
        </w:rPr>
        <w:t xml:space="preserve"> </w:t>
      </w:r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8"/>
    <w:family w:val="modern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88675D2"/>
    <w:multiLevelType w:val="singleLevel"/>
    <w:tmpl w:val="288675D2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1">
    <w:nsid w:val="348A8EF8"/>
    <w:multiLevelType w:val="singleLevel"/>
    <w:tmpl w:val="348A8EF8"/>
    <w:lvl w:ilvl="0" w:tentative="0">
      <w:start w:val="1"/>
      <w:numFmt w:val="decimal"/>
      <w:lvlText w:val="%1."/>
      <w:lvlJc w:val="left"/>
      <w:pPr>
        <w:ind w:left="425" w:hanging="425"/>
      </w:pPr>
      <w:rPr>
        <w:rFonts w:hint="default"/>
      </w:rPr>
    </w:lvl>
  </w:abstractNum>
  <w:abstractNum w:abstractNumId="2">
    <w:nsid w:val="60B710CC"/>
    <w:multiLevelType w:val="singleLevel"/>
    <w:tmpl w:val="60B710CC"/>
    <w:lvl w:ilvl="0" w:tentative="0">
      <w:start w:val="1"/>
      <w:numFmt w:val="decimal"/>
      <w:suff w:val="space"/>
      <w:lvlText w:val="%1."/>
      <w:lvlJc w:val="left"/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B162458"/>
    <w:rsid w:val="0B162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方正仿宋_GBK" w:cs="方正仿宋_GBK"/>
      <w:kern w:val="2"/>
      <w:sz w:val="32"/>
      <w:szCs w:val="32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9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paragraph" w:customStyle="1" w:styleId="6">
    <w:name w:val="List Paragraph"/>
    <w:basedOn w:val="1"/>
    <w:autoRedefine/>
    <w:qFormat/>
    <w:uiPriority w:val="34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2025-10-16T07:27:00Z</dcterms:created>
  <dc:creator>zhou</dc:creator>
  <cp:lastModifiedBy>zhou</cp:lastModifiedBy>
  <dcterms:modified xsi:type="dcterms:W3CDTF">2025-10-16T07:29:06Z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71FEFF2D9D4B44D2AF3E83DF38B6222D_11</vt:lpwstr>
  </property>
  <property fmtid="{D5CDD505-2E9C-101B-9397-08002B2CF9AE}" pid="4" name="KSOTemplateDocerSaveRecord">
    <vt:lpwstr>eyJoZGlkIjoiMzEwNTM5NzYwMDRjMzkwZTVkZjY2ODkwMGIxNGU0OTUiLCJ1c2VySWQiOiI2ODgzNjU2MjUifQ==</vt:lpwstr>
  </property>
</Properties>
</file>